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BF" w:rsidRPr="00C813BF" w:rsidRDefault="00C813BF" w:rsidP="00C813BF">
      <w:pPr>
        <w:shd w:val="clear" w:color="auto" w:fill="346085"/>
        <w:spacing w:after="0" w:line="240" w:lineRule="auto"/>
        <w:jc w:val="center"/>
        <w:rPr>
          <w:rFonts w:ascii="OpenSansRegular" w:eastAsia="Times New Roman" w:hAnsi="OpenSansRegular" w:cs="Times New Roman"/>
          <w:caps/>
          <w:color w:val="FFFFFF"/>
          <w:sz w:val="20"/>
          <w:szCs w:val="20"/>
          <w:lang w:eastAsia="ru-RU"/>
        </w:rPr>
      </w:pPr>
      <w:r w:rsidRPr="00C813BF">
        <w:rPr>
          <w:rFonts w:ascii="OpenSansRegular" w:eastAsia="Times New Roman" w:hAnsi="OpenSansRegular" w:cs="Times New Roman"/>
          <w:caps/>
          <w:color w:val="FFFFFF"/>
          <w:sz w:val="20"/>
          <w:szCs w:val="20"/>
          <w:lang w:eastAsia="ru-RU"/>
        </w:rPr>
        <w:t>КВАРТАЛЬНЫЙ ОТЧЕТ ЭМИТЕНТА ПО ИТОГАМ ТРЕТЬЕГО КВАРТАЛА 2018 ГОДА</w:t>
      </w:r>
    </w:p>
    <w:p w:rsidR="00C813BF" w:rsidRPr="00C813BF" w:rsidRDefault="00C813BF" w:rsidP="00C813BF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0"/>
          <w:szCs w:val="20"/>
          <w:lang w:eastAsia="ru-RU"/>
        </w:rPr>
      </w:pPr>
    </w:p>
    <w:tbl>
      <w:tblPr>
        <w:tblW w:w="1119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6276"/>
        <w:gridCol w:w="4573"/>
      </w:tblGrid>
      <w:tr w:rsidR="00C813BF" w:rsidRPr="00C813BF" w:rsidTr="00C813B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496B0" w:themeFill="tex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ЭМИТЕНТА: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Полное:</w:t>
            </w:r>
          </w:p>
        </w:tc>
        <w:tc>
          <w:tcPr>
            <w:tcW w:w="4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"Toshkent </w:t>
            </w:r>
            <w:proofErr w:type="spellStart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shahar</w:t>
            </w:r>
            <w:proofErr w:type="spellEnd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dori-darmon</w:t>
            </w:r>
            <w:proofErr w:type="spellEnd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  <w:proofErr w:type="spellStart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aksiyadorlik</w:t>
            </w:r>
            <w:proofErr w:type="spellEnd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jamiyati</w:t>
            </w:r>
            <w:proofErr w:type="spellEnd"/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Сокращенное:</w:t>
            </w:r>
          </w:p>
        </w:tc>
        <w:tc>
          <w:tcPr>
            <w:tcW w:w="4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"Toshkent </w:t>
            </w:r>
            <w:proofErr w:type="spellStart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shahar</w:t>
            </w:r>
            <w:proofErr w:type="spellEnd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dori-darmon</w:t>
            </w:r>
            <w:proofErr w:type="spellEnd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 AJ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биржевого </w:t>
            </w:r>
            <w:proofErr w:type="spellStart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тикера</w:t>
            </w:r>
            <w:proofErr w:type="spellEnd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TKDD</w:t>
            </w:r>
          </w:p>
        </w:tc>
      </w:tr>
      <w:tr w:rsidR="00C813BF" w:rsidRPr="00C813BF" w:rsidTr="00C813B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496B0" w:themeFill="tex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Местонахождение:</w:t>
            </w:r>
          </w:p>
        </w:tc>
        <w:tc>
          <w:tcPr>
            <w:tcW w:w="4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Ташкент, </w:t>
            </w:r>
            <w:proofErr w:type="spellStart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Алмазарский</w:t>
            </w:r>
            <w:proofErr w:type="spellEnd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ул.Уста</w:t>
            </w:r>
            <w:proofErr w:type="spellEnd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Ширин.туп-1. д-84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Ташкент, </w:t>
            </w:r>
            <w:proofErr w:type="spellStart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Алмазарский</w:t>
            </w:r>
            <w:proofErr w:type="spellEnd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ул.Уста</w:t>
            </w:r>
            <w:proofErr w:type="spellEnd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Ширин.туп-1. д-84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4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Pr="00C813BF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  <w:u w:val="single"/>
                  <w:lang w:eastAsia="ru-RU"/>
                </w:rPr>
                <w:t>doridarmon_2009@mail.ru</w:t>
              </w:r>
            </w:hyperlink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веб-сайт:</w:t>
            </w:r>
          </w:p>
        </w:tc>
        <w:tc>
          <w:tcPr>
            <w:tcW w:w="4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Pr="00C813BF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  <w:u w:val="single"/>
                  <w:lang w:eastAsia="ru-RU"/>
                </w:rPr>
                <w:t>www.toshkentdd.uz</w:t>
              </w:r>
            </w:hyperlink>
          </w:p>
        </w:tc>
      </w:tr>
      <w:tr w:rsidR="00C813BF" w:rsidRPr="00C813BF" w:rsidTr="00C813B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1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496B0" w:themeFill="tex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БАНКОВСКИЕ РЕКВИЗИТЫ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обслуживающего банка:</w:t>
            </w:r>
          </w:p>
        </w:tc>
        <w:tc>
          <w:tcPr>
            <w:tcW w:w="4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АКБ «</w:t>
            </w:r>
            <w:proofErr w:type="spellStart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O’zsanoatqurilishbank</w:t>
            </w:r>
            <w:proofErr w:type="spellEnd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филиал Ал – </w:t>
            </w:r>
            <w:proofErr w:type="spellStart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Хоразмий</w:t>
            </w:r>
            <w:proofErr w:type="spellEnd"/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расчетного счета:</w:t>
            </w:r>
          </w:p>
        </w:tc>
        <w:tc>
          <w:tcPr>
            <w:tcW w:w="4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20210000900101224001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МФО:</w:t>
            </w:r>
          </w:p>
        </w:tc>
        <w:tc>
          <w:tcPr>
            <w:tcW w:w="4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</w:tr>
      <w:tr w:rsidR="00C813BF" w:rsidRPr="00C813BF" w:rsidTr="00C813B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1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496B0" w:themeFill="tex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РЕГИСТРАЦИОННЫЕ И ИДЕНТИФИКАЦИОННЫЕ НОМЕРА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присвоенные регистрирующим органом:</w:t>
            </w:r>
          </w:p>
        </w:tc>
        <w:tc>
          <w:tcPr>
            <w:tcW w:w="4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4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201138485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4338" w:type="dxa"/>
            <w:shd w:val="clear" w:color="auto" w:fill="auto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КФС:</w:t>
            </w:r>
          </w:p>
        </w:tc>
        <w:tc>
          <w:tcPr>
            <w:tcW w:w="4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ОКПО:</w:t>
            </w:r>
          </w:p>
        </w:tc>
        <w:tc>
          <w:tcPr>
            <w:tcW w:w="4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2018553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ОКОНХ:</w:t>
            </w:r>
          </w:p>
        </w:tc>
        <w:tc>
          <w:tcPr>
            <w:tcW w:w="4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71212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СОАТО:</w:t>
            </w:r>
          </w:p>
        </w:tc>
        <w:tc>
          <w:tcPr>
            <w:tcW w:w="4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1726280</w:t>
            </w:r>
          </w:p>
        </w:tc>
      </w:tr>
    </w:tbl>
    <w:p w:rsidR="00C813BF" w:rsidRPr="00C813BF" w:rsidRDefault="00C813BF" w:rsidP="00C813B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0"/>
          <w:szCs w:val="20"/>
          <w:lang w:eastAsia="ru-RU"/>
        </w:rPr>
      </w:pPr>
    </w:p>
    <w:tbl>
      <w:tblPr>
        <w:tblW w:w="1119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6103"/>
        <w:gridCol w:w="725"/>
        <w:gridCol w:w="2066"/>
        <w:gridCol w:w="1903"/>
      </w:tblGrid>
      <w:tr w:rsidR="00C813BF" w:rsidRPr="00C813BF" w:rsidTr="00C813BF">
        <w:tc>
          <w:tcPr>
            <w:tcW w:w="39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496B0" w:themeFill="tex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Бухгалтерский баланс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496B0" w:themeFill="tex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496B0" w:themeFill="tex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496B0" w:themeFill="tex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496B0" w:themeFill="tex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496B0" w:themeFill="tex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496B0" w:themeFill="tex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Долгосрочные активы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средства: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первоначальной стоимости (01,03)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7823218.20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7938794.10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износа (0200)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2787080.80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2787080.80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5036137.40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5151713.30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Нематериальные активы: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первоначальной стоимости (0400)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амортизации (0500)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остаточной стоимости (020-021)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1311.70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1311.70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Ценные бумаги (0610)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инвестиции (0690)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1311.70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1311.70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к установке (0700)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(0800)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3232490.80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3652816.30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нее просроченная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 (012+022+030+090+100+110+120)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8269939.90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8805841.30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496B0" w:themeFill="tex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Текущие активы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6223859.00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7948193.80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запасы (1000,1100,1500,1600)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128466.60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128466.60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Готовая продукция (2800)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(2900 за минусом 2980)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6095392.40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7819727.20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будущих периодов (3100)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9691366.00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10838178.50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Отсроченные расходы (3200)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484299.30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1019419.10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нее: просроченная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318037.60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205463.50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39385.60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478969.00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Авансы, выданные персоналу (4200)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87209.20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301655.10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 налогам и сборам а бюджет (4400)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дебиторские задолженности (4800)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39666.90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33331.50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8268.30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96480.90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в кассе (5000)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8173.90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93359.10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а иностранной валюте (5200)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94.40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3121.80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инвестиции (5800)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текущие активы (5900)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II (стр. 140+190+200+210+320+370+380)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16407792.60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19902272.30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активу баланса 130+390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24677732.50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28708113.60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496B0" w:themeFill="tex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ПАССИВ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496B0" w:themeFill="tex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Источники собственных средств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Уставной капитал (8300)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952317.60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952317.60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Добавленный капитал (8400)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 (8500)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797407.10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797407.10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Выкупленные собственные акции (8600)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56883.80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61988.10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поступление (8800)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3909.00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3909.00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 I 410+420+430+440+450+460+470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1810517.50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1815621.80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496B0" w:themeFill="tex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Обязательства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4082815.00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4611456.80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</w:t>
            </w:r>
            <w:proofErr w:type="spellStart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эадолженость</w:t>
            </w:r>
            <w:proofErr w:type="spellEnd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банковские кредиты (7810)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4082815.00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4611456.80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займы (7820, 7830, 7840)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18784400.00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22281035.00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18784400.00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22281035.00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14531520.00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17103445.10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3746318.70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3814916.10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Отсроченные доходы (6210, 6220, 6230)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Полученные авансы (6300)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187259.20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1120909.00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платежам в бюджет (6400)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25999.80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9759.70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страхованию (6510)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39712.50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28016.60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учредителям (6600)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18678.10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18557.10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оплате труда (6700)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76659.60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130759.50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банковские кредиты (6810)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займы (6820, 6830, 6840)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158252.10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54671.90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II РАЗДЕЛУ (стр. 490+600)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22867215.00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26892491.80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пассиву баланса (стр. 480+770)</w:t>
            </w:r>
          </w:p>
        </w:tc>
        <w:tc>
          <w:tcPr>
            <w:tcW w:w="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24677732.50</w:t>
            </w:r>
          </w:p>
        </w:tc>
        <w:tc>
          <w:tcPr>
            <w:tcW w:w="1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28708113.60</w:t>
            </w:r>
          </w:p>
        </w:tc>
      </w:tr>
    </w:tbl>
    <w:p w:rsidR="00C813BF" w:rsidRPr="00C813BF" w:rsidRDefault="00C813BF" w:rsidP="00C813B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0"/>
          <w:szCs w:val="20"/>
          <w:lang w:eastAsia="ru-RU"/>
        </w:rPr>
      </w:pPr>
    </w:p>
    <w:tbl>
      <w:tblPr>
        <w:tblW w:w="1119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954"/>
        <w:gridCol w:w="576"/>
        <w:gridCol w:w="1294"/>
        <w:gridCol w:w="1847"/>
        <w:gridCol w:w="7"/>
        <w:gridCol w:w="1785"/>
        <w:gridCol w:w="1354"/>
      </w:tblGrid>
      <w:tr w:rsidR="00C813BF" w:rsidRPr="00C813BF" w:rsidTr="00C813BF">
        <w:tc>
          <w:tcPr>
            <w:tcW w:w="3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16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496B0" w:themeFill="tex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 о финансовых результатах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8496B0" w:themeFill="text2" w:themeFillTint="99"/>
                <w:lang w:eastAsia="ru-RU"/>
              </w:rPr>
              <w:t>показателя</w:t>
            </w:r>
          </w:p>
        </w:tc>
        <w:tc>
          <w:tcPr>
            <w:tcW w:w="57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496B0" w:themeFill="tex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стр.</w:t>
            </w:r>
          </w:p>
        </w:tc>
        <w:tc>
          <w:tcPr>
            <w:tcW w:w="316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496B0" w:themeFill="tex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309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496B0" w:themeFill="tex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496B0" w:themeFill="text2" w:themeFillTint="9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496B0" w:themeFill="tex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496B0" w:themeFill="tex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(убытки)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496B0" w:themeFill="tex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(прибыль)</w:t>
            </w:r>
          </w:p>
        </w:tc>
        <w:tc>
          <w:tcPr>
            <w:tcW w:w="1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496B0" w:themeFill="tex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(убытки)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12240978.00</w:t>
            </w:r>
          </w:p>
        </w:tc>
        <w:tc>
          <w:tcPr>
            <w:tcW w:w="1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13028030.20</w:t>
            </w:r>
          </w:p>
        </w:tc>
        <w:tc>
          <w:tcPr>
            <w:tcW w:w="1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11169106.40</w:t>
            </w:r>
          </w:p>
        </w:tc>
        <w:tc>
          <w:tcPr>
            <w:tcW w:w="17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12089922.60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1071871.60</w:t>
            </w:r>
          </w:p>
        </w:tc>
        <w:tc>
          <w:tcPr>
            <w:tcW w:w="1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938107.60</w:t>
            </w:r>
          </w:p>
        </w:tc>
        <w:tc>
          <w:tcPr>
            <w:tcW w:w="1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1853685.40</w:t>
            </w:r>
          </w:p>
        </w:tc>
        <w:tc>
          <w:tcPr>
            <w:tcW w:w="17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1419626.30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реализации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399794.40</w:t>
            </w:r>
          </w:p>
        </w:tc>
        <w:tc>
          <w:tcPr>
            <w:tcW w:w="17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341952.00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расходы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1372292.00</w:t>
            </w:r>
          </w:p>
        </w:tc>
        <w:tc>
          <w:tcPr>
            <w:tcW w:w="17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1009546.80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операционные расходы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81599.00</w:t>
            </w:r>
          </w:p>
        </w:tc>
        <w:tc>
          <w:tcPr>
            <w:tcW w:w="17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68127.50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2725418.70</w:t>
            </w:r>
          </w:p>
        </w:tc>
        <w:tc>
          <w:tcPr>
            <w:tcW w:w="1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890359.70</w:t>
            </w:r>
          </w:p>
        </w:tc>
        <w:tc>
          <w:tcPr>
            <w:tcW w:w="1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1943604.90</w:t>
            </w:r>
          </w:p>
        </w:tc>
        <w:tc>
          <w:tcPr>
            <w:tcW w:w="1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408841.00</w:t>
            </w:r>
          </w:p>
        </w:tc>
        <w:tc>
          <w:tcPr>
            <w:tcW w:w="1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дивидендов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процентов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долгосрочной аренда (лизинг)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валютных курсовых разниц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1557661.40</w:t>
            </w:r>
          </w:p>
        </w:tc>
        <w:tc>
          <w:tcPr>
            <w:tcW w:w="17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виде процентов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90720.60</w:t>
            </w:r>
          </w:p>
        </w:tc>
        <w:tc>
          <w:tcPr>
            <w:tcW w:w="17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Убытки от валютных курсовых разниц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1466940.80</w:t>
            </w:r>
          </w:p>
        </w:tc>
        <w:tc>
          <w:tcPr>
            <w:tcW w:w="17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385943.50</w:t>
            </w:r>
          </w:p>
        </w:tc>
        <w:tc>
          <w:tcPr>
            <w:tcW w:w="1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408841.00</w:t>
            </w:r>
          </w:p>
        </w:tc>
        <w:tc>
          <w:tcPr>
            <w:tcW w:w="1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Чрезвычайные прибыли и убытки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385943.50</w:t>
            </w:r>
          </w:p>
        </w:tc>
        <w:tc>
          <w:tcPr>
            <w:tcW w:w="1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408841.00</w:t>
            </w:r>
          </w:p>
        </w:tc>
        <w:tc>
          <w:tcPr>
            <w:tcW w:w="1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(прибыль)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налоги и сборы от прибыли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380625.00</w:t>
            </w:r>
          </w:p>
        </w:tc>
        <w:tc>
          <w:tcPr>
            <w:tcW w:w="17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403736.70</w:t>
            </w:r>
          </w:p>
        </w:tc>
      </w:tr>
      <w:tr w:rsidR="00C813BF" w:rsidRPr="00C813BF" w:rsidTr="00C813B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5318.50</w:t>
            </w:r>
          </w:p>
        </w:tc>
        <w:tc>
          <w:tcPr>
            <w:tcW w:w="1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5104.30</w:t>
            </w:r>
          </w:p>
        </w:tc>
        <w:tc>
          <w:tcPr>
            <w:tcW w:w="1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13BF" w:rsidRPr="00C813BF" w:rsidRDefault="00C813BF" w:rsidP="00C813B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0"/>
          <w:szCs w:val="20"/>
          <w:lang w:eastAsia="ru-RU"/>
        </w:rPr>
      </w:pPr>
    </w:p>
    <w:tbl>
      <w:tblPr>
        <w:tblW w:w="1119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6577"/>
        <w:gridCol w:w="4274"/>
      </w:tblGrid>
      <w:tr w:rsidR="00C813BF" w:rsidRPr="00C813BF" w:rsidTr="00C813BF">
        <w:tc>
          <w:tcPr>
            <w:tcW w:w="27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109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496B0" w:themeFill="text2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C813BF" w:rsidRPr="00C813BF" w:rsidTr="00C813BF">
        <w:tc>
          <w:tcPr>
            <w:tcW w:w="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4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Зияева</w:t>
            </w:r>
            <w:proofErr w:type="spellEnd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Василя </w:t>
            </w:r>
            <w:proofErr w:type="spellStart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Валиевна</w:t>
            </w:r>
            <w:proofErr w:type="spellEnd"/>
          </w:p>
        </w:tc>
      </w:tr>
      <w:tr w:rsidR="00C813BF" w:rsidRPr="00C813BF" w:rsidTr="00C813BF">
        <w:tc>
          <w:tcPr>
            <w:tcW w:w="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главного бухгалтера:</w:t>
            </w:r>
          </w:p>
        </w:tc>
        <w:tc>
          <w:tcPr>
            <w:tcW w:w="4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Давлатов</w:t>
            </w:r>
            <w:proofErr w:type="spellEnd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Бобомурод</w:t>
            </w:r>
            <w:proofErr w:type="spellEnd"/>
          </w:p>
        </w:tc>
      </w:tr>
      <w:tr w:rsidR="00C813BF" w:rsidRPr="00C813BF" w:rsidTr="00C813BF">
        <w:tc>
          <w:tcPr>
            <w:tcW w:w="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4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13BF" w:rsidRPr="00C813BF" w:rsidRDefault="00C813BF" w:rsidP="00C8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Фармонов</w:t>
            </w:r>
            <w:proofErr w:type="spellEnd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Фарход</w:t>
            </w:r>
            <w:proofErr w:type="spellEnd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Султонович</w:t>
            </w:r>
            <w:proofErr w:type="spellEnd"/>
          </w:p>
        </w:tc>
      </w:tr>
    </w:tbl>
    <w:p w:rsidR="006461DE" w:rsidRPr="00C813BF" w:rsidRDefault="006461DE" w:rsidP="00C813BF">
      <w:pPr>
        <w:rPr>
          <w:sz w:val="20"/>
          <w:szCs w:val="20"/>
        </w:rPr>
      </w:pPr>
    </w:p>
    <w:sectPr w:rsidR="006461DE" w:rsidRPr="00C813BF" w:rsidSect="00067B6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6F"/>
    <w:rsid w:val="00067B6F"/>
    <w:rsid w:val="005555AB"/>
    <w:rsid w:val="006461DE"/>
    <w:rsid w:val="00827B01"/>
    <w:rsid w:val="00C8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015F5-58E0-4C87-BD67-CB5E737C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7B6F"/>
    <w:rPr>
      <w:b/>
      <w:bCs/>
    </w:rPr>
  </w:style>
  <w:style w:type="character" w:styleId="a4">
    <w:name w:val="Hyperlink"/>
    <w:basedOn w:val="a0"/>
    <w:uiPriority w:val="99"/>
    <w:semiHidden/>
    <w:unhideWhenUsed/>
    <w:rsid w:val="00067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9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50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08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31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2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6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1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shkentdd.uz/" TargetMode="External"/><Relationship Id="rId4" Type="http://schemas.openxmlformats.org/officeDocument/2006/relationships/hyperlink" Target="mailto:doridarmon_20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2018-11-07T07:20:00Z</dcterms:created>
  <dcterms:modified xsi:type="dcterms:W3CDTF">2018-11-07T07:20:00Z</dcterms:modified>
</cp:coreProperties>
</file>