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5B" w:rsidRPr="005D4F5B" w:rsidRDefault="005D4F5B" w:rsidP="005D4F5B">
      <w:pPr>
        <w:spacing w:after="0" w:line="240" w:lineRule="auto"/>
        <w:jc w:val="center"/>
        <w:rPr>
          <w:rFonts w:ascii="OpenSansRegular" w:eastAsia="Times New Roman" w:hAnsi="OpenSansRegular" w:cs="Times New Roman"/>
          <w:caps/>
          <w:sz w:val="18"/>
          <w:szCs w:val="18"/>
          <w:lang w:eastAsia="ru-RU"/>
        </w:rPr>
      </w:pPr>
      <w:r w:rsidRPr="005D4F5B">
        <w:rPr>
          <w:rFonts w:ascii="OpenSansRegular" w:eastAsia="Times New Roman" w:hAnsi="OpenSansRegular" w:cs="Times New Roman"/>
          <w:caps/>
          <w:sz w:val="18"/>
          <w:szCs w:val="18"/>
          <w:lang w:eastAsia="ru-RU"/>
        </w:rPr>
        <w:t>КВАРТАЛЬНЫЙ ОТЧЕТ ЭМИТЕНТА ПО ИТОГАМ ПЕРВОГО ПОЛУГОДИЯ 2018 ГОДА</w:t>
      </w:r>
    </w:p>
    <w:p w:rsidR="005D4F5B" w:rsidRPr="005D4F5B" w:rsidRDefault="005D4F5B" w:rsidP="005D4F5B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</w:pPr>
    </w:p>
    <w:tbl>
      <w:tblPr>
        <w:tblW w:w="1119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6034"/>
        <w:gridCol w:w="4823"/>
      </w:tblGrid>
      <w:tr w:rsidR="005D4F5B" w:rsidRPr="005D4F5B" w:rsidTr="00A500D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CE4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ЭМИТЕНТА: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Полное:</w:t>
            </w:r>
          </w:p>
        </w:tc>
        <w:tc>
          <w:tcPr>
            <w:tcW w:w="4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"Toshkent </w:t>
            </w:r>
            <w:proofErr w:type="spellStart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shahar</w:t>
            </w:r>
            <w:proofErr w:type="spellEnd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dori-darmon</w:t>
            </w:r>
            <w:proofErr w:type="spellEnd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" </w:t>
            </w:r>
            <w:proofErr w:type="spellStart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aksiyadorlik</w:t>
            </w:r>
            <w:proofErr w:type="spellEnd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jamiyati</w:t>
            </w:r>
            <w:proofErr w:type="spellEnd"/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Сокращенное:</w:t>
            </w:r>
          </w:p>
        </w:tc>
        <w:tc>
          <w:tcPr>
            <w:tcW w:w="4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"Toshkent </w:t>
            </w:r>
            <w:proofErr w:type="spellStart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shahar</w:t>
            </w:r>
            <w:proofErr w:type="spellEnd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dori-darmon</w:t>
            </w:r>
            <w:proofErr w:type="spellEnd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" AJ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биржевого </w:t>
            </w:r>
            <w:proofErr w:type="spellStart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тикера</w:t>
            </w:r>
            <w:proofErr w:type="spellEnd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TKDD</w:t>
            </w:r>
          </w:p>
        </w:tc>
      </w:tr>
      <w:tr w:rsidR="005D4F5B" w:rsidRPr="005D4F5B" w:rsidTr="00A500D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CE4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КОНТАКТНЫЕ ДАННЫЕ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Местонахождение:</w:t>
            </w:r>
          </w:p>
        </w:tc>
        <w:tc>
          <w:tcPr>
            <w:tcW w:w="4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Ташкент, </w:t>
            </w:r>
            <w:proofErr w:type="spellStart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Алмазарский</w:t>
            </w:r>
            <w:proofErr w:type="spellEnd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ул.Уста</w:t>
            </w:r>
            <w:proofErr w:type="spellEnd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Ширин.туп-1. д-84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4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Ташкент, </w:t>
            </w:r>
            <w:proofErr w:type="spellStart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Алмазарский</w:t>
            </w:r>
            <w:proofErr w:type="spellEnd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ул.Уста</w:t>
            </w:r>
            <w:proofErr w:type="spellEnd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Ширин.туп-1. д-84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4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" w:history="1">
              <w:r w:rsidRPr="005D4F5B">
                <w:rPr>
                  <w:rFonts w:ascii="Times New Roman" w:eastAsia="Times New Roman" w:hAnsi="Times New Roman" w:cs="Times New Roman"/>
                  <w:color w:val="337AB7"/>
                  <w:sz w:val="18"/>
                  <w:szCs w:val="18"/>
                  <w:u w:val="single"/>
                  <w:lang w:eastAsia="ru-RU"/>
                </w:rPr>
                <w:t>doridarmon_2009@mail.ru</w:t>
              </w:r>
            </w:hyperlink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Официальный веб-сайт:</w:t>
            </w:r>
          </w:p>
        </w:tc>
        <w:tc>
          <w:tcPr>
            <w:tcW w:w="4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tgtFrame="_blank" w:history="1">
              <w:r w:rsidRPr="005D4F5B">
                <w:rPr>
                  <w:rFonts w:ascii="Times New Roman" w:eastAsia="Times New Roman" w:hAnsi="Times New Roman" w:cs="Times New Roman"/>
                  <w:color w:val="337AB7"/>
                  <w:sz w:val="18"/>
                  <w:szCs w:val="18"/>
                  <w:u w:val="single"/>
                  <w:lang w:eastAsia="ru-RU"/>
                </w:rPr>
                <w:t>www.toshkentdd.uz</w:t>
              </w:r>
            </w:hyperlink>
          </w:p>
        </w:tc>
      </w:tr>
      <w:tr w:rsidR="005D4F5B" w:rsidRPr="005D4F5B" w:rsidTr="00A500D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CE4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БАНКОВСКИЕ РЕКВИЗИТЫ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обслуживающего банка:</w:t>
            </w:r>
          </w:p>
        </w:tc>
        <w:tc>
          <w:tcPr>
            <w:tcW w:w="4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АКБ «</w:t>
            </w:r>
            <w:proofErr w:type="spellStart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O’zsanoatqurilishbank</w:t>
            </w:r>
            <w:proofErr w:type="spellEnd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филиал Ал – </w:t>
            </w:r>
            <w:proofErr w:type="spellStart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Хоразмий</w:t>
            </w:r>
            <w:proofErr w:type="spellEnd"/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расчетного счета:</w:t>
            </w:r>
          </w:p>
        </w:tc>
        <w:tc>
          <w:tcPr>
            <w:tcW w:w="4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20210000900101224001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МФО:</w:t>
            </w:r>
          </w:p>
        </w:tc>
        <w:tc>
          <w:tcPr>
            <w:tcW w:w="4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</w:t>
            </w:r>
          </w:p>
        </w:tc>
      </w:tr>
      <w:tr w:rsidR="005D4F5B" w:rsidRPr="005D4F5B" w:rsidTr="00A500D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CE4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РЕГИСТРАЦИОННЫЕ И ИДЕНТИФИКАЦИОННЫЕ НОМЕРА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присвоенные регистрирующим органом:</w:t>
            </w:r>
          </w:p>
        </w:tc>
        <w:tc>
          <w:tcPr>
            <w:tcW w:w="4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4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201138485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4327" w:type="dxa"/>
            <w:shd w:val="clear" w:color="auto" w:fill="auto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КФС:</w:t>
            </w:r>
          </w:p>
        </w:tc>
        <w:tc>
          <w:tcPr>
            <w:tcW w:w="4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ОКПО:</w:t>
            </w:r>
          </w:p>
        </w:tc>
        <w:tc>
          <w:tcPr>
            <w:tcW w:w="4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2018553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ОКОНХ:</w:t>
            </w:r>
          </w:p>
        </w:tc>
        <w:tc>
          <w:tcPr>
            <w:tcW w:w="4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71212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СОАТО:</w:t>
            </w:r>
          </w:p>
        </w:tc>
        <w:tc>
          <w:tcPr>
            <w:tcW w:w="4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1726280</w:t>
            </w:r>
          </w:p>
        </w:tc>
      </w:tr>
    </w:tbl>
    <w:p w:rsidR="005D4F5B" w:rsidRPr="005D4F5B" w:rsidRDefault="005D4F5B" w:rsidP="005D4F5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119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6103"/>
        <w:gridCol w:w="725"/>
        <w:gridCol w:w="2066"/>
        <w:gridCol w:w="1903"/>
      </w:tblGrid>
      <w:tr w:rsidR="005D4F5B" w:rsidRPr="005D4F5B" w:rsidTr="00A500D8">
        <w:tc>
          <w:tcPr>
            <w:tcW w:w="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079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CE4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Бухгалтерский баланс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CE4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CE4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CE4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CE4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CE4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АКТИВ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CE4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I. Долгосрочные активы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Основные средства: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первоначальной стоимости (01,03)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7823218.20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7823218.20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износа (0200)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2787080.80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2787080.80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5036137.40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5036137.40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Нематериальные активы: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первоначальной стоимости (0400)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амортизации (0500)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остаточной стоимости (020-021)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1311.70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1311.70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Ценные бумаги (0610)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долгосрочные инвестиции (0690)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1311.70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1311.70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к установке (0700)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(0800)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3232490.80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3615689.10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 нее просроченная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 I (012+022+030+090+100+110+120)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8269939.90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8653138.20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CE4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 Текущие активы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6223859.00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8076962.80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Производственные запасы (1000,1100,1500,1600)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128466.60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128466.60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Готовая продукция (2800)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Товары (2900 за минусом 2980)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6095392.40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7948496.20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будущих периодов (3100)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9691366.00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10073392.70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Отсроченные расходы (3200)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484299.30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7618151.80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нее: просроченная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318037.60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273816.80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39385.60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35874.50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Авансы, выданные персоналу (4200)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87209.20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7289632.50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Авансовые платежи по налогам и сборам а бюджет (4400)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дебиторские задолженности (4800)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39666.90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18828.00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8268.30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67161.40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средства в кассе (5000)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8173.90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64856.90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средства а иностранной валюте (5200)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94.40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2304.50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Краткосрочные инвестиции (5800)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текущие активы (5900)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 II (стр. 140+190+200+210+320+370+380)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16407792.60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25835668.70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активу баланса 130+390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24677732.50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34488806.90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CE4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ПАССИВ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CE4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I. Источники собственных средств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Уставной капитал (8300)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952317.60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952317.60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Добавленный капитал (8400)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капитал (8500)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797407.10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797407.10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Выкупленные собственные акции (8600)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56883.80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67306.30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поступление (8800)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3909.00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3909.00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 I 410+420+430+440+450+460+470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1810517.50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1820940.00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CE4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 Обязательства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4082815.00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5779134.90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Долгосрочная </w:t>
            </w:r>
            <w:proofErr w:type="spellStart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эадолженость</w:t>
            </w:r>
            <w:proofErr w:type="spellEnd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Долгосрочные банковские кредиты (7810)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4082815.00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5779134.90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Долгосрочные займы (7820, 7830, 7840)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18784400.00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26888732.00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18784400.00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26888732.00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14531520.00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15268379.80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3746318.70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3719045.70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Отсроченные доходы (6210, 6220, 6230)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Полученные авансы (6300)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187259.20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7607548.60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по платежам в бюджет (6400)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25999.80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37237.60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по страхованию (6510)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39712.50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28840.40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учредителям (6600)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18678.10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18629.70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по оплате труда (6700)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76659.60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120541.40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Краткосрочные банковские кредиты (6810)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Краткосрочные займы (6820, 6830, 6840)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158252.10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88508.80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II РАЗДЕЛУ (стр. 490+600)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22867215.00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32667866.90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пассиву баланса (стр. 480+770)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24677732.50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34488806.90</w:t>
            </w:r>
          </w:p>
        </w:tc>
      </w:tr>
    </w:tbl>
    <w:p w:rsidR="005D4F5B" w:rsidRPr="005D4F5B" w:rsidRDefault="005D4F5B" w:rsidP="005D4F5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119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4245"/>
        <w:gridCol w:w="542"/>
        <w:gridCol w:w="1750"/>
        <w:gridCol w:w="1750"/>
        <w:gridCol w:w="1417"/>
        <w:gridCol w:w="1095"/>
      </w:tblGrid>
      <w:tr w:rsidR="005D4F5B" w:rsidRPr="005D4F5B" w:rsidTr="00A500D8">
        <w:tc>
          <w:tcPr>
            <w:tcW w:w="3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0793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CE4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 о финансовых результатах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CE4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CE4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CE4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22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CE4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отчетный период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CE4" w:themeFill="text2" w:themeFillTint="33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CE4" w:themeFill="text2" w:themeFillTint="33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CE4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CE4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CE4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(прибыль)</w:t>
            </w:r>
          </w:p>
        </w:tc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CE4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(убытки)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8813486.30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3510464.70</w:t>
            </w:r>
          </w:p>
        </w:tc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8047299.40</w:t>
            </w:r>
          </w:p>
        </w:tc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3160463.50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766186.90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350001.20</w:t>
            </w:r>
          </w:p>
        </w:tc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1249820.80</w:t>
            </w:r>
          </w:p>
        </w:tc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974412.10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реализации</w:t>
            </w:r>
          </w:p>
        </w:tc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270448.20</w:t>
            </w:r>
          </w:p>
        </w:tc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249825.20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расходы</w:t>
            </w:r>
          </w:p>
        </w:tc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932367.60</w:t>
            </w:r>
          </w:p>
        </w:tc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673270.00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операционные расходы</w:t>
            </w:r>
          </w:p>
        </w:tc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47005.00</w:t>
            </w:r>
          </w:p>
        </w:tc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51316.90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2155908.00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943505.50</w:t>
            </w:r>
          </w:p>
        </w:tc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1672274.10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319094.60</w:t>
            </w:r>
          </w:p>
        </w:tc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в виде дивидендов</w:t>
            </w:r>
          </w:p>
        </w:tc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в виде процентов</w:t>
            </w:r>
          </w:p>
        </w:tc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долгосрочной аренда (лизинг)</w:t>
            </w:r>
          </w:p>
        </w:tc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валютных курсовых разниц</w:t>
            </w:r>
          </w:p>
        </w:tc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1307115.40</w:t>
            </w:r>
          </w:p>
        </w:tc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180281.90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в виде процентов</w:t>
            </w:r>
          </w:p>
        </w:tc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65129.20</w:t>
            </w:r>
          </w:p>
        </w:tc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Убытки от валютных курсовых разниц</w:t>
            </w:r>
          </w:p>
        </w:tc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1241986.20</w:t>
            </w:r>
          </w:p>
        </w:tc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180281.90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365158.70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138812.70</w:t>
            </w:r>
          </w:p>
        </w:tc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Чрезвычайные прибыли и убытки</w:t>
            </w:r>
          </w:p>
        </w:tc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365158.70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138812.70</w:t>
            </w:r>
          </w:p>
        </w:tc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(прибыль)</w:t>
            </w:r>
          </w:p>
        </w:tc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налоги и сборы от прибыли</w:t>
            </w:r>
          </w:p>
        </w:tc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273488.10</w:t>
            </w:r>
          </w:p>
        </w:tc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128390.20</w:t>
            </w:r>
          </w:p>
        </w:tc>
      </w:tr>
      <w:tr w:rsidR="005D4F5B" w:rsidRPr="005D4F5B" w:rsidTr="00A500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91670.60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10422.50</w:t>
            </w:r>
          </w:p>
        </w:tc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D4F5B" w:rsidRPr="005D4F5B" w:rsidRDefault="005D4F5B" w:rsidP="005D4F5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119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6474"/>
        <w:gridCol w:w="4299"/>
      </w:tblGrid>
      <w:tr w:rsidR="005D4F5B" w:rsidRPr="005D4F5B" w:rsidTr="00A500D8">
        <w:tc>
          <w:tcPr>
            <w:tcW w:w="41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77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CE4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5D4F5B" w:rsidRPr="005D4F5B" w:rsidTr="00A500D8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4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Зияева</w:t>
            </w:r>
            <w:proofErr w:type="spellEnd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Василя </w:t>
            </w:r>
            <w:proofErr w:type="spellStart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Валиевна</w:t>
            </w:r>
            <w:proofErr w:type="spellEnd"/>
          </w:p>
        </w:tc>
      </w:tr>
      <w:tr w:rsidR="005D4F5B" w:rsidRPr="005D4F5B" w:rsidTr="00A500D8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главного бухгалтера:</w:t>
            </w:r>
          </w:p>
        </w:tc>
        <w:tc>
          <w:tcPr>
            <w:tcW w:w="4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Давлатов</w:t>
            </w:r>
            <w:proofErr w:type="spellEnd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Бобомурод</w:t>
            </w:r>
            <w:proofErr w:type="spellEnd"/>
          </w:p>
        </w:tc>
      </w:tr>
      <w:tr w:rsidR="005D4F5B" w:rsidRPr="005D4F5B" w:rsidTr="00A500D8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CECE" w:themeFill="background2" w:themeFillShade="E6"/>
            <w:vAlign w:val="center"/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4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F5B" w:rsidRPr="005D4F5B" w:rsidRDefault="005D4F5B" w:rsidP="005D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Фармонов</w:t>
            </w:r>
            <w:proofErr w:type="spellEnd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Фарход</w:t>
            </w:r>
            <w:proofErr w:type="spellEnd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4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Султонович</w:t>
            </w:r>
            <w:proofErr w:type="spellEnd"/>
          </w:p>
        </w:tc>
      </w:tr>
    </w:tbl>
    <w:p w:rsidR="00763302" w:rsidRPr="005D4F5B" w:rsidRDefault="00763302">
      <w:pPr>
        <w:rPr>
          <w:sz w:val="18"/>
          <w:szCs w:val="18"/>
        </w:rPr>
      </w:pPr>
    </w:p>
    <w:sectPr w:rsidR="00763302" w:rsidRPr="005D4F5B" w:rsidSect="005D4F5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5B"/>
    <w:rsid w:val="005D4F5B"/>
    <w:rsid w:val="00763302"/>
    <w:rsid w:val="00A5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539D2-E5DE-4316-A8E9-79D737E4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4F5B"/>
    <w:rPr>
      <w:b/>
      <w:bCs/>
    </w:rPr>
  </w:style>
  <w:style w:type="character" w:styleId="a4">
    <w:name w:val="Hyperlink"/>
    <w:basedOn w:val="a0"/>
    <w:uiPriority w:val="99"/>
    <w:semiHidden/>
    <w:unhideWhenUsed/>
    <w:rsid w:val="005D4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4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5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shkentdd.uz/" TargetMode="External"/><Relationship Id="rId4" Type="http://schemas.openxmlformats.org/officeDocument/2006/relationships/hyperlink" Target="mailto:doridarmon_20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2018-08-01T06:31:00Z</dcterms:created>
  <dcterms:modified xsi:type="dcterms:W3CDTF">2018-08-01T07:02:00Z</dcterms:modified>
</cp:coreProperties>
</file>